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E635A2" w:rsidR="002C2E29" w:rsidP="00E635A2" w:rsidRDefault="004033D8" w14:paraId="7F6961A1" w14:textId="77777777">
      <w:pPr>
        <w:jc w:val="right"/>
        <w:rPr>
          <w:rFonts w:cs="David"/>
          <w:b/>
          <w:bCs/>
          <w:sz w:val="20"/>
          <w:szCs w:val="20"/>
        </w:rPr>
      </w:pPr>
      <w:r w:rsidRPr="00E635A2">
        <w:rPr>
          <w:rFonts w:hint="cs" w:cs="David"/>
          <w:sz w:val="20"/>
          <w:szCs w:val="20"/>
          <w:rtl/>
        </w:rPr>
        <w:t xml:space="preserve">מספר פנימי: </w:t>
      </w:r>
      <w:bookmarkStart w:name="LGS_Internal_ID" w:id="0"/>
      <w:r>
        <w:rPr>
          <w:rFonts w:hint="cs" w:cs="David"/>
          <w:sz w:val="20"/>
          <w:szCs w:val="20"/>
          <w:rtl/>
        </w:rPr>
        <w:t>2197294</w:t>
      </w:r>
      <w:bookmarkEnd w:id="0"/>
    </w:p>
    <w:p w:rsidRPr="00DB7060" w:rsidR="00E13C27" w:rsidP="00A443CF" w:rsidRDefault="00E13C27" w14:paraId="7F6961A2" w14:textId="53D639AE">
      <w:pPr>
        <w:pStyle w:val="HeadHatzaotHok"/>
        <w:rPr>
          <w:sz w:val="28"/>
          <w:szCs w:val="28"/>
          <w:rtl/>
        </w:rPr>
      </w:pPr>
      <w:r w:rsidRPr="00DB7060">
        <w:rPr>
          <w:rFonts w:hint="cs"/>
          <w:sz w:val="28"/>
          <w:szCs w:val="28"/>
          <w:rtl/>
        </w:rPr>
        <w:t xml:space="preserve">הכנסת </w:t>
      </w:r>
      <w:bookmarkStart w:name="LGS_Knesset_Num" w:id="1"/>
      <w:r>
        <w:rPr>
          <w:rFonts w:hint="cs"/>
          <w:sz w:val="28"/>
          <w:szCs w:val="28"/>
          <w:rtl/>
        </w:rPr>
        <w:t>העשרים וחמש</w:t>
      </w:r>
      <w:bookmarkEnd w:id="1"/>
    </w:p>
    <w:p w:rsidRPr="00F67051" w:rsidR="00E13C27" w:rsidP="00E13C27" w:rsidRDefault="00E13C27" w14:paraId="7F6961A3" w14:textId="77777777">
      <w:pPr>
        <w:rPr>
          <w:rFonts w:cs="David"/>
          <w:b/>
          <w:bCs/>
          <w:sz w:val="26"/>
          <w:szCs w:val="26"/>
          <w:rtl/>
        </w:rPr>
      </w:pPr>
    </w:p>
    <w:p w:rsidR="00E13C27" w:rsidP="00930EFE" w:rsidRDefault="008F6665" w14:paraId="7F6961A6" w14:textId="77777777">
      <w:pPr>
        <w:pStyle w:val="David"/>
        <w:spacing w:line="360" w:lineRule="auto"/>
        <w:ind w:left="3544"/>
        <w:rPr>
          <w:b/>
          <w:bCs/>
          <w:rtl/>
        </w:rPr>
      </w:pPr>
      <w:bookmarkStart w:name="LGS_Initiators_List" w:id="2"/>
      <w:r>
        <w:rPr>
          <w:b/>
          <w:bCs/>
          <w:rtl/>
        </w:rPr>
        <w:t>יוזמים:      חברי הכנסת</w:t>
      </w:r>
      <w:bookmarkEnd w:id="2"/>
      <w:r w:rsidRPr="00F67051" w:rsidR="00B35784">
        <w:rPr>
          <w:b/>
          <w:bCs/>
        </w:rPr>
        <w:tab/>
      </w:r>
      <w:bookmarkStart w:name="LGS_PM_Names" w:id="3"/>
      <w:r>
        <w:rPr>
          <w:rFonts w:hint="cs"/>
          <w:b/>
          <w:bCs/>
          <w:rtl/>
        </w:rPr>
        <w:t>עאידה תומא סלימאן</w:t>
      </w:r>
      <w:r>
        <w:br/>
      </w:r>
      <w:r>
        <w:rPr>
          <w:rFonts w:hint="cs"/>
          <w:b/>
          <w:bCs/>
          <w:rtl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hint="cs"/>
          <w:b/>
          <w:bCs/>
          <w:rtl/>
        </w:rPr>
        <w:t>יוסף עטאונה</w:t>
      </w:r>
      <w:r>
        <w:br/>
      </w:r>
      <w:r>
        <w:rPr>
          <w:rFonts w:hint="cs"/>
          <w:b/>
          <w:bCs/>
          <w:rtl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hint="cs"/>
          <w:b/>
          <w:bCs/>
          <w:rtl/>
        </w:rPr>
        <w:t>עופר כסיף</w:t>
      </w:r>
      <w:r>
        <w:br/>
      </w:r>
      <w:r>
        <w:rPr>
          <w:rFonts w:hint="cs"/>
          <w:b/>
          <w:bCs/>
          <w:rtl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hint="cs"/>
          <w:b/>
          <w:bCs/>
          <w:rtl/>
        </w:rPr>
        <w:t>איימן עודה</w:t>
      </w:r>
      <w:r>
        <w:br/>
      </w:r>
      <w:r>
        <w:rPr>
          <w:rFonts w:hint="cs"/>
          <w:b/>
          <w:bCs/>
          <w:rtl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hint="cs"/>
          <w:b/>
          <w:bCs/>
          <w:rtl/>
        </w:rPr>
        <w:t>אחמד טיבי</w:t>
      </w:r>
      <w:bookmarkEnd w:id="3"/>
    </w:p>
    <w:p w:rsidRPr="00CF1AA2" w:rsidR="00E13C27" w:rsidP="0036422C" w:rsidRDefault="007D585A" w14:paraId="7F6961AA" w14:textId="39F9D96B">
      <w:pPr>
        <w:pStyle w:val="David"/>
        <w:spacing w:before="0" w:line="360" w:lineRule="auto"/>
        <w:ind w:left="3544"/>
        <w:rPr>
          <w:b/>
          <w:bCs/>
          <w:sz w:val="16"/>
          <w:szCs w:val="16"/>
          <w:rtl/>
        </w:rPr>
      </w:pPr>
      <w:bookmarkStart w:name="LGS_Join_List" w:id="4"/>
      <w:r>
        <w:rPr>
          <w:rtl/>
        </w:rPr>
        <w:t xml:space="preserve"> </w:t>
      </w:r>
      <w:bookmarkEnd w:id="4"/>
      <w:r w:rsidRPr="00CF1AA2" w:rsidR="002200A1">
        <w:rPr>
          <w:rFonts w:hint="cs"/>
          <w:rtl/>
        </w:rPr>
        <w:tab/>
      </w:r>
      <w:bookmarkStart w:name="LGS_PM_NamesJoin" w:id="5"/>
      <w:r>
        <w:rPr>
          <w:rFonts w:hint="cs"/>
          <w:rtl/>
        </w:rPr>
        <w:t xml:space="preserve"> </w:t>
      </w:r>
      <w:bookmarkEnd w:id="5"/>
    </w:p>
    <w:p w:rsidRPr="00904591" w:rsidR="00904591" w:rsidP="0036422C" w:rsidRDefault="00266D86" w14:paraId="34DB4103" w14:textId="77777777">
      <w:pPr>
        <w:pStyle w:val="David"/>
        <w:spacing w:before="0" w:line="360" w:lineRule="auto"/>
        <w:ind w:left="3544"/>
        <w:rPr>
          <w:sz w:val="4"/>
          <w:szCs w:val="4"/>
          <w:rtl/>
        </w:rPr>
      </w:pPr>
      <w:r>
        <w:t>____</w:t>
      </w:r>
      <w:r w:rsidR="00E374F2">
        <w:t>__</w:t>
      </w:r>
      <w:r>
        <w:t>________________________________________</w:t>
      </w:r>
      <w:r w:rsidRPr="00E06736" w:rsidR="00E06736">
        <w:tab/>
      </w:r>
      <w:r w:rsidRPr="00E06736" w:rsidR="00E13C27">
        <w:rPr>
          <w:rFonts w:hint="cs"/>
          <w:rtl/>
        </w:rPr>
        <w:tab/>
      </w:r>
      <w:r w:rsidRPr="00E06736" w:rsidR="00E13C27">
        <w:rPr>
          <w:rFonts w:hint="cs"/>
          <w:rtl/>
        </w:rPr>
        <w:tab/>
      </w:r>
      <w:r w:rsidRPr="00E06736" w:rsidR="00E13C27">
        <w:rPr>
          <w:rFonts w:hint="cs"/>
          <w:rtl/>
        </w:rPr>
        <w:tab/>
      </w:r>
      <w:r w:rsidR="00904591">
        <w:t xml:space="preserve">           </w:t>
      </w:r>
    </w:p>
    <w:p w:rsidRPr="00E06736" w:rsidR="00E13C27" w:rsidP="00904591" w:rsidRDefault="00904591" w14:paraId="7F6961AB" w14:textId="256138AA">
      <w:pPr>
        <w:pStyle w:val="David"/>
        <w:spacing w:before="0" w:line="240" w:lineRule="auto"/>
        <w:ind w:left="3544"/>
        <w:rPr>
          <w:rtl/>
        </w:rPr>
      </w:pPr>
      <w:r>
        <w:t xml:space="preserve">                                            </w:t>
      </w:r>
      <w:r w:rsidR="008F1308">
        <w:t xml:space="preserve"> </w:t>
      </w:r>
      <w:bookmarkStart w:name="Private_Number" w:id="6"/>
      <w:r>
        <w:rPr>
          <w:rFonts w:hint="cs"/>
          <w:rtl/>
        </w:rPr>
        <w:t>פ/122/25</w:t>
      </w:r>
      <w:bookmarkEnd w:id="6"/>
    </w:p>
    <w:p w:rsidR="00E13C27" w:rsidP="00E13C27" w:rsidRDefault="00E13C27" w14:paraId="7F6961AC" w14:textId="77777777">
      <w:pPr>
        <w:spacing w:before="0" w:line="360" w:lineRule="auto"/>
        <w:ind w:left="2880" w:firstLine="720"/>
        <w:rPr>
          <w:rFonts w:hint="cs" w:cs="David"/>
          <w:sz w:val="26"/>
          <w:szCs w:val="26"/>
          <w:rtl/>
        </w:rPr>
      </w:pPr>
    </w:p>
    <w:p w:rsidRPr="00F67051" w:rsidR="00E13C27" w:rsidP="0021633A" w:rsidRDefault="00A443CF" w14:paraId="7F6961AD" w14:textId="77777777">
      <w:pPr>
        <w:pStyle w:val="HeadHatzaotHok"/>
        <w:rPr>
          <w:rtl/>
        </w:rPr>
      </w:pPr>
      <w:bookmarkStart w:name="LGS_Subject" w:id="7"/>
      <w:r>
        <w:rPr>
          <w:rFonts w:hint="cs"/>
          <w:rtl/>
        </w:rPr>
        <w:t>הצעת חוק שעות עבודה ומנוחה (תיקון – קיצור שבוע העבודה), התשפ"ג–2022</w:t>
      </w:r>
      <w:bookmarkEnd w:id="7"/>
    </w:p>
    <w:tbl>
      <w:tblPr>
        <w:bidiVisual/>
        <w:tblW w:w="9643" w:type="dxa"/>
        <w:tblInd w:w="-2" w:type="dxa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624"/>
        <w:gridCol w:w="624"/>
        <w:gridCol w:w="6523"/>
      </w:tblGrid>
      <w:tr w:rsidR="00703D38" w:rsidTr="00E00B4F" w14:paraId="3B500EB2" w14:textId="77777777">
        <w:trPr>
          <w:cantSplit/>
        </w:trPr>
        <w:tc>
          <w:tcPr>
            <w:tcW w:w="1872" w:type="dxa"/>
            <w:hideMark/>
          </w:tcPr>
          <w:p w:rsidR="00703D38" w:rsidP="00E00B4F" w:rsidRDefault="00703D38" w14:paraId="6AB4803C" w14:textId="77777777">
            <w:pPr>
              <w:pStyle w:val="TableSideHeading"/>
              <w:ind w:right="0"/>
            </w:pPr>
            <w:r>
              <w:rPr>
                <w:rtl/>
              </w:rPr>
              <w:t>תיקון סעיף 3</w:t>
            </w:r>
          </w:p>
        </w:tc>
        <w:tc>
          <w:tcPr>
            <w:tcW w:w="624" w:type="dxa"/>
            <w:hideMark/>
          </w:tcPr>
          <w:p w:rsidR="00703D38" w:rsidP="00E00B4F" w:rsidRDefault="00703D38" w14:paraId="29A871CA" w14:textId="77777777">
            <w:pPr>
              <w:pStyle w:val="TableText"/>
              <w:ind w:right="0"/>
              <w:jc w:val="both"/>
            </w:pPr>
            <w:r>
              <w:rPr>
                <w:rtl/>
              </w:rPr>
              <w:t>1.</w:t>
            </w:r>
          </w:p>
        </w:tc>
        <w:tc>
          <w:tcPr>
            <w:tcW w:w="7147" w:type="dxa"/>
            <w:gridSpan w:val="2"/>
            <w:hideMark/>
          </w:tcPr>
          <w:p w:rsidR="00703D38" w:rsidP="00E00B4F" w:rsidRDefault="00703D38" w14:paraId="3E220CC1" w14:textId="77777777">
            <w:pPr>
              <w:pStyle w:val="TableBlock"/>
            </w:pPr>
            <w:r>
              <w:rPr>
                <w:rtl/>
              </w:rPr>
              <w:t>בחוק שעות עבודה ומנוחה, התשי"א–1951</w:t>
            </w:r>
            <w:r>
              <w:rPr>
                <w:vertAlign w:val="superscript"/>
                <w:rtl/>
              </w:rPr>
              <w:footnoteReference w:id="2"/>
            </w:r>
            <w:r>
              <w:rPr>
                <w:vertAlign w:val="superscript"/>
                <w:rtl/>
              </w:rPr>
              <w:t xml:space="preserve"> </w:t>
            </w:r>
            <w:r>
              <w:rPr>
                <w:rtl/>
              </w:rPr>
              <w:t>(להלן – החוק העיקרי), בסעיף 3, במקום "ארבעים וחמש" יבוא "שלושים וחמש".</w:t>
            </w:r>
          </w:p>
        </w:tc>
      </w:tr>
      <w:tr w:rsidR="00703D38" w:rsidTr="00E00B4F" w14:paraId="3B70FD25" w14:textId="77777777">
        <w:trPr>
          <w:cantSplit/>
        </w:trPr>
        <w:tc>
          <w:tcPr>
            <w:tcW w:w="1872" w:type="dxa"/>
            <w:hideMark/>
          </w:tcPr>
          <w:p w:rsidR="00703D38" w:rsidP="00E00B4F" w:rsidRDefault="00703D38" w14:paraId="0950A08E" w14:textId="77777777">
            <w:pPr>
              <w:pStyle w:val="TableSideHeading"/>
            </w:pPr>
            <w:r>
              <w:rPr>
                <w:rtl/>
              </w:rPr>
              <w:t>תיקון סעיף 4</w:t>
            </w:r>
          </w:p>
        </w:tc>
        <w:tc>
          <w:tcPr>
            <w:tcW w:w="624" w:type="dxa"/>
            <w:hideMark/>
          </w:tcPr>
          <w:p w:rsidR="00703D38" w:rsidP="00E00B4F" w:rsidRDefault="00703D38" w14:paraId="752C0B8C" w14:textId="77777777">
            <w:pPr>
              <w:pStyle w:val="TableText"/>
            </w:pPr>
            <w:r>
              <w:rPr>
                <w:rtl/>
              </w:rPr>
              <w:t>2.</w:t>
            </w:r>
          </w:p>
        </w:tc>
        <w:tc>
          <w:tcPr>
            <w:tcW w:w="7147" w:type="dxa"/>
            <w:gridSpan w:val="2"/>
            <w:hideMark/>
          </w:tcPr>
          <w:p w:rsidR="00703D38" w:rsidP="00E00B4F" w:rsidRDefault="00703D38" w14:paraId="35C40141" w14:textId="77777777">
            <w:pPr>
              <w:pStyle w:val="TableBlock"/>
            </w:pPr>
            <w:r>
              <w:rPr>
                <w:rtl/>
              </w:rPr>
              <w:t>בסעיף 4 לחוק העיקרי –</w:t>
            </w:r>
          </w:p>
        </w:tc>
      </w:tr>
      <w:tr w:rsidR="00703D38" w:rsidTr="00E00B4F" w14:paraId="434B0413" w14:textId="77777777">
        <w:trPr>
          <w:cantSplit/>
        </w:trPr>
        <w:tc>
          <w:tcPr>
            <w:tcW w:w="1872" w:type="dxa"/>
          </w:tcPr>
          <w:p w:rsidR="00703D38" w:rsidP="00E00B4F" w:rsidRDefault="00703D38" w14:paraId="78AC48CF" w14:textId="77777777">
            <w:pPr>
              <w:pStyle w:val="TableSideHeading"/>
            </w:pPr>
          </w:p>
        </w:tc>
        <w:tc>
          <w:tcPr>
            <w:tcW w:w="624" w:type="dxa"/>
          </w:tcPr>
          <w:p w:rsidR="00703D38" w:rsidP="00E00B4F" w:rsidRDefault="00703D38" w14:paraId="04721B46" w14:textId="77777777">
            <w:pPr>
              <w:pStyle w:val="TableText"/>
            </w:pPr>
          </w:p>
        </w:tc>
        <w:tc>
          <w:tcPr>
            <w:tcW w:w="7147" w:type="dxa"/>
            <w:gridSpan w:val="2"/>
            <w:hideMark/>
          </w:tcPr>
          <w:p w:rsidR="00703D38" w:rsidP="00E00B4F" w:rsidRDefault="00703D38" w14:paraId="288CF977" w14:textId="77777777">
            <w:pPr>
              <w:pStyle w:val="TableBlock"/>
            </w:pPr>
            <w:r>
              <w:rPr>
                <w:rtl/>
              </w:rPr>
              <w:t>(1)</w:t>
            </w:r>
            <w:r>
              <w:rPr>
                <w:rtl/>
              </w:rPr>
              <w:tab/>
              <w:t xml:space="preserve">בסעיף קטן (א) – </w:t>
            </w:r>
          </w:p>
        </w:tc>
      </w:tr>
      <w:tr w:rsidR="00703D38" w:rsidTr="00E00B4F" w14:paraId="2C16D891" w14:textId="77777777">
        <w:trPr>
          <w:cantSplit/>
        </w:trPr>
        <w:tc>
          <w:tcPr>
            <w:tcW w:w="1872" w:type="dxa"/>
          </w:tcPr>
          <w:p w:rsidR="00703D38" w:rsidP="00E00B4F" w:rsidRDefault="00703D38" w14:paraId="2FE82F6F" w14:textId="77777777">
            <w:pPr>
              <w:pStyle w:val="TableSideHeading"/>
            </w:pPr>
          </w:p>
        </w:tc>
        <w:tc>
          <w:tcPr>
            <w:tcW w:w="624" w:type="dxa"/>
          </w:tcPr>
          <w:p w:rsidR="00703D38" w:rsidP="00E00B4F" w:rsidRDefault="00703D38" w14:paraId="797089B1" w14:textId="77777777">
            <w:pPr>
              <w:pStyle w:val="TableText"/>
            </w:pPr>
          </w:p>
        </w:tc>
        <w:tc>
          <w:tcPr>
            <w:tcW w:w="624" w:type="dxa"/>
          </w:tcPr>
          <w:p w:rsidR="00703D38" w:rsidP="00E00B4F" w:rsidRDefault="00703D38" w14:paraId="6D5F395E" w14:textId="77777777">
            <w:pPr>
              <w:pStyle w:val="TableBlock"/>
            </w:pPr>
          </w:p>
        </w:tc>
        <w:tc>
          <w:tcPr>
            <w:tcW w:w="6523" w:type="dxa"/>
            <w:hideMark/>
          </w:tcPr>
          <w:p w:rsidR="00703D38" w:rsidP="00E00B4F" w:rsidRDefault="00703D38" w14:paraId="7928C4E7" w14:textId="77777777">
            <w:pPr>
              <w:pStyle w:val="TableBlock"/>
            </w:pPr>
            <w:r>
              <w:rPr>
                <w:rtl/>
              </w:rPr>
              <w:t>(א)</w:t>
            </w:r>
            <w:r>
              <w:rPr>
                <w:rtl/>
              </w:rPr>
              <w:tab/>
              <w:t>בפסקה (2), במקום "יום עבודה שתחומו יתר על הקבוע בסעיף 2 ושבוע עבודה שתחומו יתר על הקבוע בסעיף  3" יבוא "יום עבודה שאורכו עולה על הקבוע בסעיף 2, ובלבד ששבוע העבודה לא יעלה על הקבוע בסעיף 3";</w:t>
            </w:r>
          </w:p>
        </w:tc>
      </w:tr>
      <w:tr w:rsidR="00703D38" w:rsidTr="00E00B4F" w14:paraId="79D89106" w14:textId="77777777">
        <w:trPr>
          <w:cantSplit/>
        </w:trPr>
        <w:tc>
          <w:tcPr>
            <w:tcW w:w="1872" w:type="dxa"/>
          </w:tcPr>
          <w:p w:rsidR="00703D38" w:rsidP="00E00B4F" w:rsidRDefault="00703D38" w14:paraId="037EF5E4" w14:textId="77777777">
            <w:pPr>
              <w:pStyle w:val="TableSideHeading"/>
            </w:pPr>
          </w:p>
        </w:tc>
        <w:tc>
          <w:tcPr>
            <w:tcW w:w="624" w:type="dxa"/>
          </w:tcPr>
          <w:p w:rsidR="00703D38" w:rsidP="00E00B4F" w:rsidRDefault="00703D38" w14:paraId="38ABDCAF" w14:textId="77777777">
            <w:pPr>
              <w:pStyle w:val="TableText"/>
            </w:pPr>
          </w:p>
        </w:tc>
        <w:tc>
          <w:tcPr>
            <w:tcW w:w="624" w:type="dxa"/>
          </w:tcPr>
          <w:p w:rsidR="00703D38" w:rsidP="00E00B4F" w:rsidRDefault="00703D38" w14:paraId="343DE989" w14:textId="77777777">
            <w:pPr>
              <w:pStyle w:val="TableBlock"/>
            </w:pPr>
          </w:p>
        </w:tc>
        <w:tc>
          <w:tcPr>
            <w:tcW w:w="6523" w:type="dxa"/>
            <w:hideMark/>
          </w:tcPr>
          <w:p w:rsidR="00703D38" w:rsidP="00E00B4F" w:rsidRDefault="00703D38" w14:paraId="4634FCF1" w14:textId="77777777">
            <w:pPr>
              <w:pStyle w:val="TableBlock"/>
            </w:pPr>
            <w:r>
              <w:rPr>
                <w:rtl/>
              </w:rPr>
              <w:t>(ב)</w:t>
            </w:r>
            <w:r>
              <w:rPr>
                <w:rtl/>
              </w:rPr>
              <w:tab/>
              <w:t>בסיפה, במקום "על ארבעים וחמש שעות עבודה" יבוא "על שלושים וחמש שעות עבודה";</w:t>
            </w:r>
          </w:p>
        </w:tc>
      </w:tr>
      <w:tr w:rsidR="00703D38" w:rsidTr="00E00B4F" w14:paraId="6BCDEC7E" w14:textId="77777777">
        <w:trPr>
          <w:cantSplit/>
        </w:trPr>
        <w:tc>
          <w:tcPr>
            <w:tcW w:w="1872" w:type="dxa"/>
          </w:tcPr>
          <w:p w:rsidR="00703D38" w:rsidP="00E00B4F" w:rsidRDefault="00703D38" w14:paraId="04408D77" w14:textId="77777777">
            <w:pPr>
              <w:pStyle w:val="TableSideHeading"/>
              <w:rPr>
                <w:rtl/>
              </w:rPr>
            </w:pPr>
          </w:p>
        </w:tc>
        <w:tc>
          <w:tcPr>
            <w:tcW w:w="624" w:type="dxa"/>
          </w:tcPr>
          <w:p w:rsidR="00703D38" w:rsidP="00E00B4F" w:rsidRDefault="00703D38" w14:paraId="3B7FD27E" w14:textId="77777777">
            <w:pPr>
              <w:pStyle w:val="TableText"/>
            </w:pPr>
          </w:p>
        </w:tc>
        <w:tc>
          <w:tcPr>
            <w:tcW w:w="7147" w:type="dxa"/>
            <w:gridSpan w:val="2"/>
            <w:hideMark/>
          </w:tcPr>
          <w:p w:rsidR="00703D38" w:rsidP="00E00B4F" w:rsidRDefault="00703D38" w14:paraId="31BAF175" w14:textId="77777777">
            <w:pPr>
              <w:pStyle w:val="TableBlock"/>
            </w:pPr>
            <w:r>
              <w:rPr>
                <w:rtl/>
              </w:rPr>
              <w:t>(2)</w:t>
            </w:r>
            <w:r>
              <w:rPr>
                <w:rtl/>
              </w:rPr>
              <w:tab/>
              <w:t>במקום סעיף קטן (ב) יבוא:</w:t>
            </w:r>
          </w:p>
        </w:tc>
      </w:tr>
      <w:tr w:rsidR="00703D38" w:rsidTr="00E00B4F" w14:paraId="2D6EFAC5" w14:textId="77777777">
        <w:trPr>
          <w:cantSplit/>
        </w:trPr>
        <w:tc>
          <w:tcPr>
            <w:tcW w:w="1872" w:type="dxa"/>
          </w:tcPr>
          <w:p w:rsidR="00703D38" w:rsidP="00E00B4F" w:rsidRDefault="00703D38" w14:paraId="55F6998E" w14:textId="77777777">
            <w:pPr>
              <w:pStyle w:val="TableSideHeading"/>
            </w:pPr>
          </w:p>
        </w:tc>
        <w:tc>
          <w:tcPr>
            <w:tcW w:w="624" w:type="dxa"/>
          </w:tcPr>
          <w:p w:rsidR="00703D38" w:rsidP="00E00B4F" w:rsidRDefault="00703D38" w14:paraId="706DB91F" w14:textId="77777777">
            <w:pPr>
              <w:pStyle w:val="TableText"/>
            </w:pPr>
          </w:p>
        </w:tc>
        <w:tc>
          <w:tcPr>
            <w:tcW w:w="624" w:type="dxa"/>
          </w:tcPr>
          <w:p w:rsidR="00703D38" w:rsidP="00E00B4F" w:rsidRDefault="00703D38" w14:paraId="3C63C09D" w14:textId="77777777">
            <w:pPr>
              <w:pStyle w:val="TableBlock"/>
            </w:pPr>
          </w:p>
        </w:tc>
        <w:tc>
          <w:tcPr>
            <w:tcW w:w="6523" w:type="dxa"/>
            <w:hideMark/>
          </w:tcPr>
          <w:p w:rsidR="00703D38" w:rsidP="00E00B4F" w:rsidRDefault="00703D38" w14:paraId="59E125AB" w14:textId="77777777">
            <w:pPr>
              <w:pStyle w:val="TableBlock"/>
              <w:rPr>
                <w:rtl/>
              </w:rPr>
            </w:pPr>
            <w:r>
              <w:rPr>
                <w:rtl/>
              </w:rPr>
              <w:t>"(ב)</w:t>
            </w:r>
            <w:r>
              <w:rPr>
                <w:rtl/>
              </w:rPr>
              <w:tab/>
              <w:t>הוראות סעיפים 2 ו-3 יחולו גם על עובד במשרה חלקית ועובד זמני."</w:t>
            </w:r>
          </w:p>
        </w:tc>
      </w:tr>
      <w:tr w:rsidR="00703D38" w:rsidTr="00E00B4F" w14:paraId="38BC9E65" w14:textId="77777777">
        <w:trPr>
          <w:cantSplit/>
        </w:trPr>
        <w:tc>
          <w:tcPr>
            <w:tcW w:w="1872" w:type="dxa"/>
            <w:hideMark/>
          </w:tcPr>
          <w:p w:rsidR="00703D38" w:rsidP="00E00B4F" w:rsidRDefault="00703D38" w14:paraId="159735C1" w14:textId="77777777">
            <w:pPr>
              <w:pStyle w:val="TableSideHeading"/>
              <w:rPr>
                <w:rtl/>
              </w:rPr>
            </w:pPr>
            <w:r>
              <w:rPr>
                <w:rtl/>
              </w:rPr>
              <w:t>תיקון סעיף 5</w:t>
            </w:r>
          </w:p>
        </w:tc>
        <w:tc>
          <w:tcPr>
            <w:tcW w:w="624" w:type="dxa"/>
            <w:hideMark/>
          </w:tcPr>
          <w:p w:rsidR="00703D38" w:rsidP="00E00B4F" w:rsidRDefault="00703D38" w14:paraId="64F5ECF3" w14:textId="77777777">
            <w:pPr>
              <w:pStyle w:val="TableText"/>
            </w:pPr>
            <w:r>
              <w:rPr>
                <w:rtl/>
              </w:rPr>
              <w:t>3.</w:t>
            </w:r>
          </w:p>
        </w:tc>
        <w:tc>
          <w:tcPr>
            <w:tcW w:w="7147" w:type="dxa"/>
            <w:gridSpan w:val="2"/>
            <w:hideMark/>
          </w:tcPr>
          <w:p w:rsidR="00703D38" w:rsidP="00E00B4F" w:rsidRDefault="00703D38" w14:paraId="49901D30" w14:textId="77777777">
            <w:pPr>
              <w:pStyle w:val="TableBlock"/>
            </w:pPr>
            <w:r>
              <w:rPr>
                <w:rtl/>
              </w:rPr>
              <w:t>בסעיף 5 לחוק העיקרי, סעיף קטן (א) – בטל.</w:t>
            </w:r>
          </w:p>
        </w:tc>
      </w:tr>
    </w:tbl>
    <w:p w:rsidR="00703D38" w:rsidP="00703D38" w:rsidRDefault="00703D38" w14:paraId="37154802" w14:textId="77777777">
      <w:pPr>
        <w:pStyle w:val="HeadDivreiHesber"/>
      </w:pPr>
      <w:r>
        <w:rPr>
          <w:rtl/>
        </w:rPr>
        <w:t>דברי הסבר</w:t>
      </w:r>
    </w:p>
    <w:p w:rsidR="00703D38" w:rsidP="00703D38" w:rsidRDefault="00703D38" w14:paraId="46783ADC" w14:textId="77777777">
      <w:pPr>
        <w:pStyle w:val="Hesber"/>
        <w:rPr>
          <w:rtl/>
        </w:rPr>
      </w:pPr>
      <w:r>
        <w:rPr>
          <w:rtl/>
        </w:rPr>
        <w:t xml:space="preserve">מוצע </w:t>
      </w:r>
      <w:r>
        <w:rPr>
          <w:rFonts w:hint="cs"/>
          <w:rtl/>
        </w:rPr>
        <w:t>לקצר את</w:t>
      </w:r>
      <w:r>
        <w:rPr>
          <w:rtl/>
        </w:rPr>
        <w:t xml:space="preserve"> שבוע העבודה מ-45 שעות עבודה שבועיות הקבועות בחוק ואף ממספר השעות הקבוע לפי צו הרחבה כללי במשק, ל-35 שעות עבודה שבועיות. קיצור שבוע העבודה הוא צעד חיוני מבחינת תנאי העבודה של ציבור השכירים בישראל ומהווה גם תרומה חשובה למערכה לצמצום היקף האבטלה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lastRenderedPageBreak/>
        <w:t>משום</w:t>
      </w:r>
      <w:r>
        <w:rPr>
          <w:rtl/>
        </w:rPr>
        <w:t xml:space="preserve"> </w:t>
      </w:r>
      <w:r>
        <w:rPr>
          <w:rFonts w:hint="cs"/>
          <w:rtl/>
        </w:rPr>
        <w:t>ש</w:t>
      </w:r>
      <w:r>
        <w:rPr>
          <w:rtl/>
        </w:rPr>
        <w:t>קיצור שבוע העבודה</w:t>
      </w:r>
      <w:r>
        <w:rPr>
          <w:rFonts w:hint="cs"/>
          <w:rtl/>
        </w:rPr>
        <w:t xml:space="preserve"> יוביל</w:t>
      </w:r>
      <w:r>
        <w:rPr>
          <w:rtl/>
        </w:rPr>
        <w:t xml:space="preserve"> </w:t>
      </w:r>
      <w:r>
        <w:rPr>
          <w:rFonts w:hint="cs"/>
          <w:rtl/>
        </w:rPr>
        <w:t xml:space="preserve">לכניסת </w:t>
      </w:r>
      <w:r>
        <w:rPr>
          <w:rtl/>
        </w:rPr>
        <w:t>עובדות ועובדים נוספים</w:t>
      </w:r>
      <w:r>
        <w:rPr>
          <w:rFonts w:hint="cs"/>
          <w:rtl/>
        </w:rPr>
        <w:t xml:space="preserve"> למעגל העבודה</w:t>
      </w:r>
      <w:r>
        <w:rPr>
          <w:rtl/>
        </w:rPr>
        <w:t>.</w:t>
      </w:r>
    </w:p>
    <w:p w:rsidR="00703D38" w:rsidP="00703D38" w:rsidRDefault="00703D38" w14:paraId="0D76E45D" w14:textId="4348BD7A">
      <w:pPr>
        <w:pStyle w:val="Hesber"/>
        <w:rPr>
          <w:rtl/>
        </w:rPr>
      </w:pPr>
      <w:r>
        <w:rPr>
          <w:rtl/>
        </w:rPr>
        <w:t>לפני מספר שנים אושרה בצרפת הפחתה של</w:t>
      </w:r>
      <w:r>
        <w:rPr>
          <w:rFonts w:hint="cs"/>
          <w:rtl/>
        </w:rPr>
        <w:t xml:space="preserve"> שעות העבודה השבועיות</w:t>
      </w:r>
      <w:r>
        <w:rPr>
          <w:rtl/>
        </w:rPr>
        <w:t xml:space="preserve"> ל-35 שעות, וזאת על בסיס תביעה של האיגודים המקצועיים ומתוך התחשבות באינטרס הצמיחה הכלכלית.</w:t>
      </w:r>
    </w:p>
    <w:p w:rsidR="000F777F" w:rsidP="008903FF" w:rsidRDefault="000F777F" w14:paraId="5899CB28" w14:textId="1FA93AAE">
      <w:pPr>
        <w:pStyle w:val="Hesber"/>
        <w:rPr>
          <w:rtl/>
        </w:rPr>
      </w:pPr>
      <w:r>
        <w:rPr>
          <w:rFonts w:hint="cs"/>
          <w:rtl/>
        </w:rPr>
        <w:t xml:space="preserve">הצעות חוק דומות בעיקרן הונחו </w:t>
      </w:r>
      <w:r w:rsidRPr="007B241E">
        <w:rPr>
          <w:rFonts w:hint="cs"/>
          <w:rtl/>
        </w:rPr>
        <w:t xml:space="preserve">על שולחן הכנסת העשרים וארבע על ידי חברת הכנסת מרב מיכאלי וקבוצת חברי הכנסת (פ/352/24), </w:t>
      </w:r>
      <w:r>
        <w:rPr>
          <w:rtl/>
        </w:rPr>
        <w:t>על ידי חברת הכנסת מיכל רוזין (פ/2747/24)</w:t>
      </w:r>
      <w:r>
        <w:rPr>
          <w:sz w:val="26"/>
          <w:rtl/>
        </w:rPr>
        <w:t xml:space="preserve">, </w:t>
      </w:r>
      <w:r>
        <w:rPr>
          <w:rFonts w:hint="cs"/>
          <w:rtl/>
        </w:rPr>
        <w:t>על ידי חברת הכנסת נעמה לזימי (</w:t>
      </w:r>
      <w:r w:rsidRPr="00EA0ADC">
        <w:rPr>
          <w:rFonts w:hint="cs"/>
          <w:rtl/>
        </w:rPr>
        <w:t>פ/2827/24</w:t>
      </w:r>
      <w:r>
        <w:rPr>
          <w:rFonts w:hint="cs"/>
          <w:rtl/>
        </w:rPr>
        <w:t xml:space="preserve">), </w:t>
      </w:r>
      <w:r>
        <w:rPr>
          <w:rtl/>
        </w:rPr>
        <w:t>על ידי חברת הכנסת אמילי חיה מואטי (פ/3176/24) ועל ידי חברת הכנסת יעל רון בן משה (פ/4045/24)</w:t>
      </w:r>
      <w:r>
        <w:rPr>
          <w:rFonts w:hint="cs"/>
          <w:rtl/>
        </w:rPr>
        <w:t>, ועל שולחן הכנסת העשרים וחמש</w:t>
      </w:r>
      <w:r w:rsidRPr="000F777F">
        <w:rPr>
          <w:rFonts w:hint="cs"/>
          <w:rtl/>
        </w:rPr>
        <w:t xml:space="preserve"> </w:t>
      </w:r>
      <w:r>
        <w:rPr>
          <w:rFonts w:hint="cs"/>
          <w:rtl/>
        </w:rPr>
        <w:t xml:space="preserve">על ידי חברת הכנסת אפרת רייטן מרום </w:t>
      </w:r>
      <w:r w:rsidR="008903FF">
        <w:rPr>
          <w:rFonts w:hint="cs"/>
          <w:rtl/>
        </w:rPr>
        <w:t>(פ/1/25)</w:t>
      </w:r>
      <w:r>
        <w:rPr>
          <w:rFonts w:hint="cs"/>
          <w:rtl/>
        </w:rPr>
        <w:t xml:space="preserve">, ועל ידי חברי הכנסת נעמה לזימי וגלעד קריב </w:t>
      </w:r>
      <w:r w:rsidR="008903FF">
        <w:rPr>
          <w:rFonts w:hint="cs"/>
          <w:rtl/>
        </w:rPr>
        <w:t>(פ/121/25).</w:t>
      </w:r>
    </w:p>
    <w:p w:rsidR="00B21CFE" w:rsidP="00AF728B" w:rsidRDefault="00703D38" w14:paraId="0F7FFB4D" w14:textId="77777777">
      <w:pPr>
        <w:pStyle w:val="Hesber"/>
        <w:rPr>
          <w:rtl/>
        </w:rPr>
      </w:pPr>
      <w:r>
        <w:rPr>
          <w:rFonts w:hint="cs"/>
          <w:rtl/>
        </w:rPr>
        <w:t>הצעת חוק זהה הונחה על שולחן הכנסת העשרים וארבע על ידי חבר</w:t>
      </w:r>
      <w:r w:rsidR="00AF728B">
        <w:rPr>
          <w:rFonts w:hint="cs"/>
          <w:rtl/>
        </w:rPr>
        <w:t>ת הכנסת עאידה תומא סלימאן וקבוצת חברי הכנסת</w:t>
      </w:r>
      <w:r>
        <w:rPr>
          <w:rFonts w:hint="cs"/>
          <w:rtl/>
        </w:rPr>
        <w:t xml:space="preserve"> (פ/1463/24)</w:t>
      </w:r>
      <w:r w:rsidR="00B21CFE">
        <w:rPr>
          <w:rFonts w:hint="cs"/>
          <w:rtl/>
        </w:rPr>
        <w:t>.</w:t>
      </w:r>
    </w:p>
    <w:p w:rsidR="00703D38" w:rsidP="008903FF" w:rsidRDefault="00B21CFE" w14:paraId="5E04A71A" w14:textId="2F2ACD93">
      <w:pPr>
        <w:pStyle w:val="Hesber"/>
        <w:rPr>
          <w:rtl/>
        </w:rPr>
      </w:pPr>
      <w:r>
        <w:rPr>
          <w:rFonts w:hint="cs"/>
          <w:rtl/>
        </w:rPr>
        <w:t>הצעת החוק זהה ל</w:t>
      </w:r>
      <w:r w:rsidRPr="00B21CFE">
        <w:rPr>
          <w:rFonts w:hint="cs"/>
          <w:rtl/>
        </w:rPr>
        <w:t>פ/1463/24</w:t>
      </w:r>
      <w:r w:rsidR="00AF728B">
        <w:rPr>
          <w:rFonts w:hint="cs"/>
          <w:rtl/>
        </w:rPr>
        <w:t xml:space="preserve"> ולפיכך לא נבדקה מחדש על ידי הלשכה המשפטית של הכנסת</w:t>
      </w:r>
      <w:r w:rsidR="00703D38">
        <w:rPr>
          <w:rFonts w:hint="cs"/>
          <w:rtl/>
        </w:rPr>
        <w:t>.</w:t>
      </w:r>
    </w:p>
    <w:p w:rsidR="008903FF" w:rsidP="008903FF" w:rsidRDefault="008903FF" w14:paraId="181D591F" w14:textId="162A8E93">
      <w:pPr>
        <w:pStyle w:val="Hesber"/>
        <w:rPr>
          <w:rtl/>
        </w:rPr>
      </w:pPr>
    </w:p>
    <w:p w:rsidR="008903FF" w:rsidP="008903FF" w:rsidRDefault="008903FF" w14:paraId="79AC4EA1" w14:textId="77777777">
      <w:pPr>
        <w:pStyle w:val="Hesber"/>
        <w:rPr>
          <w:rtl/>
        </w:rPr>
      </w:pPr>
      <w:bookmarkStart w:name="_GoBack" w:id="8"/>
      <w:bookmarkEnd w:id="8"/>
    </w:p>
    <w:p>
      <w:pPr>
        <w:jc w:val="left"/>
        <w:spacing w:before="0" w:after="0" w:line="276" w:lineRule="auto"/>
      </w:pPr>
      <w:bookmarkStart w:name="selectedDocDateB" w:id="9"/>
      <w:bookmarkEnd w:id="9"/>
      <w:r/>
      <w:p>
        <w:pPr>
          <w:jc w:val="left"/>
          <w:spacing w:before="0" w:after="0" w:line="360" w:lineRule="auto"/>
        </w:pPr>
        <w:r>
          <w:rPr>
            <w:rtl/>
            <w:rFonts w:hint="cs" w:ascii="David" w:hAnsi="David" w:eastAsia="David" w:cs="David"/>
            <w:sz w:val="26"/>
            <w:szCs w:val="26"/>
          </w:rPr>
          <w:t>--------------------------------</w:t>
        </w:r>
      </w:p>
      <w:p>
        <w:pPr>
          <w:jc w:val="left"/>
          <w:spacing w:before="0" w:after="0" w:line="360" w:lineRule="auto"/>
        </w:pPr>
        <w:r>
          <w:rPr>
            <w:rtl/>
            <w:rFonts w:hint="cs" w:ascii="David" w:hAnsi="David" w:eastAsia="David" w:cs="David"/>
            <w:sz w:val="26"/>
            <w:szCs w:val="26"/>
          </w:rPr>
          <w:t>הוגשה ליו"ר הכנסת והסגנים</w:t>
        </w:r>
      </w:p>
      <w:p>
        <w:pPr>
          <w:jc w:val="left"/>
          <w:spacing w:before="0" w:after="0" w:line="360" w:lineRule="auto"/>
        </w:pPr>
        <w:r>
          <w:rPr>
            <w:rtl/>
            <w:rFonts w:hint="cs" w:ascii="David" w:hAnsi="David" w:eastAsia="David" w:cs="David"/>
            <w:sz w:val="26"/>
            <w:szCs w:val="26"/>
          </w:rPr>
          <w:t>והונחה על שולחן הכנסת ביום</w:t>
        </w:r>
      </w:p>
      <w:p>
        <w:pPr>
          <w:jc w:val="left"/>
          <w:spacing w:before="0" w:after="0" w:line="360" w:lineRule="auto"/>
        </w:pPr>
        <w:r>
          <w:rPr>
            <w:rtl/>
            <w:rFonts w:hint="cs" w:ascii="David" w:hAnsi="David" w:eastAsia="David" w:cs="David"/>
            <w:sz w:val="26"/>
            <w:szCs w:val="26"/>
          </w:rPr>
          <w:t xml:space="preserve">י"ח בכסלו התשפ"ג</w:t>
          <w:t xml:space="preserve"> (12.12.2022) </w:t>
        </w:r>
      </w:p>
    </w:p>
    <w:sectPr w:rsidR="008903FF" w:rsidSect="001207F8">
      <w:footerReference w:type="even" r:id="rId11"/>
      <w:footerReference w:type="default" r:id="rId12"/>
      <w:pgSz w:w="11907" w:h="16840" w:code="9"/>
      <w:pgMar w:top="1134" w:right="1134" w:bottom="1134" w:left="1134" w:header="680" w:footer="680" w:gutter="0"/>
      <w:cols w:space="720"/>
      <w:noEndnote/>
      <w:titlePg/>
      <w:bidi/>
      <w:rtlGutter/>
      <w:docGrid w:linePitch="2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26B4C1" w14:textId="77777777" w:rsidR="00D142D3" w:rsidRDefault="00D142D3">
      <w:r>
        <w:separator/>
      </w:r>
    </w:p>
  </w:endnote>
  <w:endnote w:type="continuationSeparator" w:id="0">
    <w:p w14:paraId="0E546755" w14:textId="77777777" w:rsidR="00D142D3" w:rsidRDefault="00D142D3">
      <w:r>
        <w:continuationSeparator/>
      </w:r>
    </w:p>
  </w:endnote>
  <w:endnote w:type="continuationNotice" w:id="1">
    <w:p w14:paraId="24369900" w14:textId="77777777" w:rsidR="00D142D3" w:rsidRDefault="00D142D3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adasa Roso SL">
    <w:altName w:val="Times New Roman"/>
    <w:charset w:val="00"/>
    <w:family w:val="roman"/>
    <w:pitch w:val="variable"/>
    <w:sig w:usb0="80001827" w:usb1="5000004A" w:usb2="0000002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961D5" w14:textId="77777777" w:rsidR="002C3041" w:rsidRDefault="002C3041" w:rsidP="001207F8">
    <w:pPr>
      <w:pStyle w:val="a9"/>
      <w:framePr w:wrap="around" w:vAnchor="text" w:hAnchor="text" w:xAlign="center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end"/>
    </w:r>
  </w:p>
  <w:p w14:paraId="7F6961D6" w14:textId="77777777" w:rsidR="002C3041" w:rsidRDefault="002C304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961D7" w14:textId="51E63482" w:rsidR="002C3041" w:rsidRDefault="002C3041" w:rsidP="001207F8">
    <w:pPr>
      <w:pStyle w:val="a9"/>
      <w:framePr w:wrap="around" w:vAnchor="text" w:hAnchor="text" w:xAlign="center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separate"/>
    </w:r>
    <w:r w:rsidR="008903FF">
      <w:rPr>
        <w:rStyle w:val="ab"/>
        <w:noProof/>
        <w:rtl/>
      </w:rPr>
      <w:t>2</w:t>
    </w:r>
    <w:r>
      <w:rPr>
        <w:rStyle w:val="ab"/>
        <w:rtl/>
      </w:rPr>
      <w:fldChar w:fldCharType="end"/>
    </w:r>
  </w:p>
  <w:p w14:paraId="7F6961D8" w14:textId="77777777" w:rsidR="002C3041" w:rsidRDefault="002C304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8674C0" w14:textId="77777777" w:rsidR="00D142D3" w:rsidRDefault="00D142D3">
      <w:r>
        <w:separator/>
      </w:r>
    </w:p>
  </w:footnote>
  <w:footnote w:type="continuationSeparator" w:id="0">
    <w:p w14:paraId="401CF485" w14:textId="77777777" w:rsidR="00D142D3" w:rsidRDefault="00D142D3">
      <w:r>
        <w:continuationSeparator/>
      </w:r>
    </w:p>
  </w:footnote>
  <w:footnote w:type="continuationNotice" w:id="1">
    <w:p w14:paraId="173A6451" w14:textId="77777777" w:rsidR="00D142D3" w:rsidRDefault="00D142D3"/>
  </w:footnote>
  <w:footnote w:id="2">
    <w:p w14:paraId="386C1BDC" w14:textId="77777777" w:rsidR="00703D38" w:rsidRDefault="00703D38" w:rsidP="00703D38">
      <w:pPr>
        <w:pStyle w:val="a4"/>
        <w:rPr>
          <w:rtl/>
        </w:rPr>
      </w:pPr>
      <w:r>
        <w:rPr>
          <w:rStyle w:val="a6"/>
        </w:rPr>
        <w:footnoteRef/>
      </w:r>
      <w:r>
        <w:rPr>
          <w:sz w:val="20"/>
          <w:rtl/>
        </w:rPr>
        <w:t xml:space="preserve"> ס"ח התשי"א, עמ' 204.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F6AAD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D5CAE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E88A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5DA1E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A3056D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222F1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406C9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FE92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4246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4D088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DD78F3"/>
    <w:multiLevelType w:val="hybridMultilevel"/>
    <w:tmpl w:val="9E4C4E42"/>
    <w:lvl w:ilvl="0" w:tplc="861C87C0">
      <w:start w:val="1"/>
      <w:numFmt w:val="decimal"/>
      <w:lvlText w:val="(%1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FB0598A"/>
    <w:multiLevelType w:val="hybridMultilevel"/>
    <w:tmpl w:val="746CCEE6"/>
    <w:lvl w:ilvl="0" w:tplc="040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3C544D"/>
    <w:multiLevelType w:val="hybridMultilevel"/>
    <w:tmpl w:val="B170A16C"/>
    <w:lvl w:ilvl="0" w:tplc="746489A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3D4E8B2">
      <w:start w:val="1"/>
      <w:numFmt w:val="decimal"/>
      <w:lvlText w:val="(%2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 w:tplc="5D2AB1E4">
      <w:start w:val="1"/>
      <w:numFmt w:val="hebrew1"/>
      <w:lvlText w:val="(%3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3" w:tplc="1F820BA4">
      <w:start w:val="1"/>
      <w:numFmt w:val="hebrew1"/>
      <w:lvlRestart w:val="0"/>
      <w:lvlText w:val="(%4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4" w:tplc="62C6E096">
      <w:start w:val="1"/>
      <w:numFmt w:val="decimal"/>
      <w:lvlRestart w:val="0"/>
      <w:lvlText w:val="(%5)"/>
      <w:lvlJc w:val="left"/>
      <w:pPr>
        <w:tabs>
          <w:tab w:val="num" w:pos="3864"/>
        </w:tabs>
        <w:ind w:left="3240" w:firstLine="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5C858E4"/>
    <w:multiLevelType w:val="hybridMultilevel"/>
    <w:tmpl w:val="882C6ED4"/>
    <w:lvl w:ilvl="0" w:tplc="4112A21E">
      <w:start w:val="1"/>
      <w:numFmt w:val="hebrew1"/>
      <w:lvlRestart w:val="0"/>
      <w:lvlText w:val="(%1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1" w:tplc="49082BE6">
      <w:start w:val="1"/>
      <w:numFmt w:val="decimal"/>
      <w:lvlRestart w:val="0"/>
      <w:lvlText w:val="(%2)"/>
      <w:lvlJc w:val="left"/>
      <w:pPr>
        <w:tabs>
          <w:tab w:val="num" w:pos="1704"/>
        </w:tabs>
        <w:ind w:left="1080" w:firstLine="0"/>
      </w:pPr>
      <w:rPr>
        <w:rFonts w:hint="default"/>
      </w:rPr>
    </w:lvl>
    <w:lvl w:ilvl="2" w:tplc="48C06176">
      <w:start w:val="1"/>
      <w:numFmt w:val="decimal"/>
      <w:lvlRestart w:val="0"/>
      <w:lvlText w:val="(%3)"/>
      <w:lvlJc w:val="left"/>
      <w:pPr>
        <w:tabs>
          <w:tab w:val="num" w:pos="2604"/>
        </w:tabs>
        <w:ind w:left="1980" w:firstLine="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stylePaneFormatFilter w:val="0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OriginalName" w:val="tmp482240lsCopyOriginal.docx"/>
    <w:docVar w:name="StartMode" w:val="2"/>
  </w:docVars>
  <w:rsids>
    <w:rsidRoot w:val="00DB7060"/>
    <w:rsid w:val="0000131B"/>
    <w:rsid w:val="00015B27"/>
    <w:rsid w:val="00063A3E"/>
    <w:rsid w:val="00072CAC"/>
    <w:rsid w:val="0007681A"/>
    <w:rsid w:val="000A542E"/>
    <w:rsid w:val="000F777F"/>
    <w:rsid w:val="00102B6B"/>
    <w:rsid w:val="001052D4"/>
    <w:rsid w:val="0010644B"/>
    <w:rsid w:val="001207F8"/>
    <w:rsid w:val="00121924"/>
    <w:rsid w:val="001279A8"/>
    <w:rsid w:val="0014195F"/>
    <w:rsid w:val="00152609"/>
    <w:rsid w:val="00153E1B"/>
    <w:rsid w:val="001A0623"/>
    <w:rsid w:val="001C23B0"/>
    <w:rsid w:val="001D7AAF"/>
    <w:rsid w:val="00203A7F"/>
    <w:rsid w:val="0021633A"/>
    <w:rsid w:val="002200A1"/>
    <w:rsid w:val="002362BF"/>
    <w:rsid w:val="00241B97"/>
    <w:rsid w:val="002425D1"/>
    <w:rsid w:val="00246756"/>
    <w:rsid w:val="00251E58"/>
    <w:rsid w:val="00254605"/>
    <w:rsid w:val="00266D86"/>
    <w:rsid w:val="002728B4"/>
    <w:rsid w:val="0027600C"/>
    <w:rsid w:val="00292712"/>
    <w:rsid w:val="002A487D"/>
    <w:rsid w:val="002C2E29"/>
    <w:rsid w:val="002C3041"/>
    <w:rsid w:val="002D1EE3"/>
    <w:rsid w:val="002F1D80"/>
    <w:rsid w:val="003232A2"/>
    <w:rsid w:val="00325C14"/>
    <w:rsid w:val="0036422C"/>
    <w:rsid w:val="003710F6"/>
    <w:rsid w:val="00386E88"/>
    <w:rsid w:val="00396585"/>
    <w:rsid w:val="003D6E38"/>
    <w:rsid w:val="003D74A0"/>
    <w:rsid w:val="004033D8"/>
    <w:rsid w:val="004073F0"/>
    <w:rsid w:val="00412A7D"/>
    <w:rsid w:val="00416B4D"/>
    <w:rsid w:val="00417CFC"/>
    <w:rsid w:val="004A06DC"/>
    <w:rsid w:val="004B24ED"/>
    <w:rsid w:val="004B6625"/>
    <w:rsid w:val="004D2D82"/>
    <w:rsid w:val="004D3876"/>
    <w:rsid w:val="004E4552"/>
    <w:rsid w:val="004E6CDF"/>
    <w:rsid w:val="00553C9D"/>
    <w:rsid w:val="00562A66"/>
    <w:rsid w:val="005B064E"/>
    <w:rsid w:val="005D51AE"/>
    <w:rsid w:val="0062674B"/>
    <w:rsid w:val="006363B2"/>
    <w:rsid w:val="00644940"/>
    <w:rsid w:val="006818A9"/>
    <w:rsid w:val="006A2D81"/>
    <w:rsid w:val="006C1D0D"/>
    <w:rsid w:val="00703D38"/>
    <w:rsid w:val="0070601E"/>
    <w:rsid w:val="00712C72"/>
    <w:rsid w:val="00735FE9"/>
    <w:rsid w:val="00763CAA"/>
    <w:rsid w:val="00765F66"/>
    <w:rsid w:val="0078664F"/>
    <w:rsid w:val="007A27CE"/>
    <w:rsid w:val="007C3FA6"/>
    <w:rsid w:val="007D585A"/>
    <w:rsid w:val="007D5A12"/>
    <w:rsid w:val="007E59F9"/>
    <w:rsid w:val="00810BCD"/>
    <w:rsid w:val="00812C98"/>
    <w:rsid w:val="00814D92"/>
    <w:rsid w:val="0083181D"/>
    <w:rsid w:val="00843EB2"/>
    <w:rsid w:val="00865572"/>
    <w:rsid w:val="00874BBC"/>
    <w:rsid w:val="008903FF"/>
    <w:rsid w:val="00892135"/>
    <w:rsid w:val="00895449"/>
    <w:rsid w:val="00897879"/>
    <w:rsid w:val="008A6870"/>
    <w:rsid w:val="008C2DDC"/>
    <w:rsid w:val="008C7516"/>
    <w:rsid w:val="008E6EC7"/>
    <w:rsid w:val="008F0D63"/>
    <w:rsid w:val="008F1308"/>
    <w:rsid w:val="008F2C35"/>
    <w:rsid w:val="008F6665"/>
    <w:rsid w:val="00904591"/>
    <w:rsid w:val="00905E5F"/>
    <w:rsid w:val="0091204F"/>
    <w:rsid w:val="009203DB"/>
    <w:rsid w:val="00923CD4"/>
    <w:rsid w:val="00930EFE"/>
    <w:rsid w:val="00943386"/>
    <w:rsid w:val="009456B6"/>
    <w:rsid w:val="00957589"/>
    <w:rsid w:val="00966D06"/>
    <w:rsid w:val="00982412"/>
    <w:rsid w:val="00983A8D"/>
    <w:rsid w:val="009A0DB8"/>
    <w:rsid w:val="009A7257"/>
    <w:rsid w:val="009D6E0A"/>
    <w:rsid w:val="009E1E33"/>
    <w:rsid w:val="00A14672"/>
    <w:rsid w:val="00A26BD6"/>
    <w:rsid w:val="00A443CF"/>
    <w:rsid w:val="00A6611D"/>
    <w:rsid w:val="00A82CB7"/>
    <w:rsid w:val="00A942C1"/>
    <w:rsid w:val="00AA2F03"/>
    <w:rsid w:val="00AC36F7"/>
    <w:rsid w:val="00AC63A4"/>
    <w:rsid w:val="00AD239E"/>
    <w:rsid w:val="00AF728B"/>
    <w:rsid w:val="00B0152F"/>
    <w:rsid w:val="00B10265"/>
    <w:rsid w:val="00B16A99"/>
    <w:rsid w:val="00B21211"/>
    <w:rsid w:val="00B21CFE"/>
    <w:rsid w:val="00B35784"/>
    <w:rsid w:val="00B733A7"/>
    <w:rsid w:val="00B75C91"/>
    <w:rsid w:val="00B975AD"/>
    <w:rsid w:val="00BC45FB"/>
    <w:rsid w:val="00BF148D"/>
    <w:rsid w:val="00C23B1A"/>
    <w:rsid w:val="00C310EB"/>
    <w:rsid w:val="00C9176A"/>
    <w:rsid w:val="00CF1AA2"/>
    <w:rsid w:val="00D142D3"/>
    <w:rsid w:val="00D17774"/>
    <w:rsid w:val="00D63620"/>
    <w:rsid w:val="00D8410D"/>
    <w:rsid w:val="00D867D7"/>
    <w:rsid w:val="00DB7060"/>
    <w:rsid w:val="00DE3153"/>
    <w:rsid w:val="00E06736"/>
    <w:rsid w:val="00E13C27"/>
    <w:rsid w:val="00E33BBD"/>
    <w:rsid w:val="00E374F2"/>
    <w:rsid w:val="00E45103"/>
    <w:rsid w:val="00E55A60"/>
    <w:rsid w:val="00E62778"/>
    <w:rsid w:val="00E635A2"/>
    <w:rsid w:val="00E63D38"/>
    <w:rsid w:val="00E665B9"/>
    <w:rsid w:val="00EA01E6"/>
    <w:rsid w:val="00EA3DE8"/>
    <w:rsid w:val="00EA758F"/>
    <w:rsid w:val="00ED4A6F"/>
    <w:rsid w:val="00EF3A3A"/>
    <w:rsid w:val="00F628D6"/>
    <w:rsid w:val="00F67051"/>
    <w:rsid w:val="00F86A1E"/>
    <w:rsid w:val="00FA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>
      <v:fill color="white" on="f"/>
    </o:shapedefaults>
    <o:shapelayout v:ext="edit">
      <o:idmap v:ext="edit" data="1"/>
    </o:shapelayout>
  </w:shapeDefaults>
  <w:doNotEmbedSmartTags/>
  <w:decimalSymbol w:val="."/>
  <w:listSeparator w:val=","/>
  <w14:docId w14:val="7F6961A1"/>
  <w15:docId w15:val="{5342BD49-F78D-48BA-A8C8-08AB1CB16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5AD"/>
    <w:pPr>
      <w:widowControl w:val="0"/>
      <w:autoSpaceDE w:val="0"/>
      <w:autoSpaceDN w:val="0"/>
      <w:bidi/>
      <w:adjustRightInd w:val="0"/>
      <w:spacing w:before="102" w:line="204" w:lineRule="atLeast"/>
      <w:ind w:firstLine="340"/>
      <w:jc w:val="both"/>
      <w:textAlignment w:val="center"/>
    </w:pPr>
    <w:rPr>
      <w:rFonts w:ascii="Hadasa Roso SL" w:hAnsi="Hadasa Roso SL" w:cs="Hadasa Roso SL"/>
      <w:color w:val="000000"/>
      <w:spacing w:val="1"/>
      <w:sz w:val="17"/>
      <w:szCs w:val="17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paragraphstyle">
    <w:name w:val="[No paragraph style]"/>
    <w:rsid w:val="00943386"/>
    <w:pPr>
      <w:widowControl w:val="0"/>
      <w:autoSpaceDE w:val="0"/>
      <w:autoSpaceDN w:val="0"/>
      <w:bidi/>
      <w:adjustRightInd w:val="0"/>
      <w:snapToGrid w:val="0"/>
      <w:spacing w:line="360" w:lineRule="auto"/>
      <w:textAlignment w:val="center"/>
    </w:pPr>
    <w:rPr>
      <w:rFonts w:ascii="Arial" w:eastAsia="Arial Unicode MS" w:hAnsi="Arial" w:cs="David"/>
      <w:snapToGrid w:val="0"/>
      <w:color w:val="000000"/>
      <w:szCs w:val="26"/>
      <w:lang w:eastAsia="ja-JP"/>
    </w:rPr>
  </w:style>
  <w:style w:type="paragraph" w:customStyle="1" w:styleId="Cover1-Reshumot">
    <w:name w:val="Cover 1-Reshumot"/>
    <w:basedOn w:val="a"/>
    <w:rsid w:val="00B975AD"/>
    <w:pPr>
      <w:tabs>
        <w:tab w:val="left" w:pos="1191"/>
        <w:tab w:val="left" w:pos="1587"/>
      </w:tabs>
      <w:snapToGrid w:val="0"/>
      <w:spacing w:before="240" w:after="240" w:line="480" w:lineRule="auto"/>
      <w:ind w:firstLine="0"/>
      <w:jc w:val="center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Cover2-HatzaotHok">
    <w:name w:val="Cover 2-HatzaotHok"/>
    <w:basedOn w:val="Cover1-Reshumot"/>
    <w:rsid w:val="00B975AD"/>
    <w:rPr>
      <w:sz w:val="36"/>
      <w:szCs w:val="52"/>
    </w:rPr>
  </w:style>
  <w:style w:type="paragraph" w:customStyle="1" w:styleId="Cover3-Haknesset">
    <w:name w:val="Cover 3-Haknesset"/>
    <w:basedOn w:val="Cover1-Reshumot"/>
    <w:rsid w:val="00B975AD"/>
    <w:rPr>
      <w:b/>
      <w:bCs/>
      <w:spacing w:val="60"/>
    </w:rPr>
  </w:style>
  <w:style w:type="paragraph" w:customStyle="1" w:styleId="Cover4-Date">
    <w:name w:val="Cover 4-Date"/>
    <w:basedOn w:val="a"/>
    <w:rsid w:val="00B975AD"/>
    <w:pPr>
      <w:pBdr>
        <w:bottom w:val="single" w:sz="4" w:space="0" w:color="auto"/>
      </w:pBdr>
      <w:tabs>
        <w:tab w:val="center" w:pos="4820"/>
        <w:tab w:val="right" w:pos="9639"/>
      </w:tabs>
      <w:snapToGrid w:val="0"/>
      <w:spacing w:before="240" w:after="240" w:line="360" w:lineRule="auto"/>
      <w:ind w:firstLine="0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TOC">
    <w:name w:val="TOC"/>
    <w:basedOn w:val="Noparagraphstyle"/>
    <w:rsid w:val="00943386"/>
    <w:pPr>
      <w:tabs>
        <w:tab w:val="left" w:leader="dot" w:pos="8789"/>
      </w:tabs>
      <w:spacing w:before="120"/>
      <w:ind w:left="284" w:right="284"/>
    </w:pPr>
  </w:style>
  <w:style w:type="paragraph" w:customStyle="1" w:styleId="TOCpg">
    <w:name w:val="TOC pg"/>
    <w:basedOn w:val="TOC"/>
    <w:rsid w:val="00943386"/>
    <w:pPr>
      <w:spacing w:after="120"/>
      <w:ind w:right="567"/>
      <w:jc w:val="right"/>
    </w:pPr>
  </w:style>
  <w:style w:type="paragraph" w:customStyle="1" w:styleId="HeadMitparsemetBaze">
    <w:name w:val="Head MitparsemetBaze"/>
    <w:basedOn w:val="a"/>
    <w:rsid w:val="00B975AD"/>
    <w:pPr>
      <w:keepNext/>
      <w:keepLines/>
      <w:pageBreakBefore/>
      <w:snapToGrid w:val="0"/>
      <w:spacing w:before="480" w:line="360" w:lineRule="auto"/>
      <w:ind w:firstLine="0"/>
    </w:pPr>
    <w:rPr>
      <w:rFonts w:ascii="Arial" w:eastAsia="Arial Unicode MS" w:hAnsi="Arial" w:cs="David"/>
      <w:b/>
      <w:bCs/>
      <w:snapToGrid w:val="0"/>
      <w:spacing w:val="0"/>
      <w:sz w:val="20"/>
      <w:szCs w:val="26"/>
    </w:rPr>
  </w:style>
  <w:style w:type="paragraph" w:customStyle="1" w:styleId="HeadHatzaotHok">
    <w:name w:val="Head HatzaotHok"/>
    <w:basedOn w:val="a"/>
    <w:rsid w:val="00B975AD"/>
    <w:pPr>
      <w:keepNext/>
      <w:keepLines/>
      <w:snapToGrid w:val="0"/>
      <w:spacing w:before="240" w:line="360" w:lineRule="auto"/>
      <w:ind w:firstLine="0"/>
      <w:jc w:val="center"/>
    </w:pPr>
    <w:rPr>
      <w:rFonts w:ascii="Arial" w:eastAsia="Arial Unicode MS" w:hAnsi="Arial" w:cs="David"/>
      <w:b/>
      <w:bCs/>
      <w:snapToGrid w:val="0"/>
      <w:spacing w:val="0"/>
      <w:sz w:val="20"/>
      <w:szCs w:val="26"/>
    </w:rPr>
  </w:style>
  <w:style w:type="paragraph" w:customStyle="1" w:styleId="HeadHatzaotHok4Futer">
    <w:name w:val="Head HatzaotHok4Futer"/>
    <w:basedOn w:val="HeadHatzaotHok"/>
    <w:rsid w:val="00B975AD"/>
    <w:pPr>
      <w:spacing w:before="120" w:after="120"/>
    </w:pPr>
    <w:rPr>
      <w:color w:val="FF0000"/>
      <w:w w:val="80"/>
    </w:rPr>
  </w:style>
  <w:style w:type="paragraph" w:styleId="a3">
    <w:name w:val="endnote text"/>
    <w:basedOn w:val="a"/>
    <w:semiHidden/>
    <w:rsid w:val="00B975AD"/>
    <w:pPr>
      <w:ind w:left="227" w:hanging="227"/>
    </w:pPr>
    <w:rPr>
      <w:sz w:val="14"/>
      <w:szCs w:val="22"/>
    </w:rPr>
  </w:style>
  <w:style w:type="paragraph" w:customStyle="1" w:styleId="TableText">
    <w:name w:val="Table Text"/>
    <w:basedOn w:val="a"/>
    <w:rsid w:val="00B975AD"/>
    <w:pPr>
      <w:keepLines/>
      <w:tabs>
        <w:tab w:val="left" w:pos="624"/>
        <w:tab w:val="left" w:pos="1247"/>
      </w:tabs>
      <w:snapToGrid w:val="0"/>
      <w:spacing w:before="0" w:line="360" w:lineRule="auto"/>
      <w:ind w:right="57" w:firstLine="0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TableSideHeading">
    <w:name w:val="Table SideHeading"/>
    <w:basedOn w:val="TableText"/>
    <w:rsid w:val="00B975AD"/>
  </w:style>
  <w:style w:type="paragraph" w:customStyle="1" w:styleId="TableBlock">
    <w:name w:val="Table Block"/>
    <w:basedOn w:val="TableText"/>
    <w:rsid w:val="00B975AD"/>
    <w:pPr>
      <w:ind w:right="0"/>
      <w:jc w:val="both"/>
    </w:pPr>
  </w:style>
  <w:style w:type="paragraph" w:customStyle="1" w:styleId="TableHead">
    <w:name w:val="Table Head"/>
    <w:basedOn w:val="TableText"/>
    <w:rsid w:val="00B975AD"/>
    <w:pPr>
      <w:ind w:right="0"/>
      <w:jc w:val="center"/>
    </w:pPr>
    <w:rPr>
      <w:b/>
      <w:bCs/>
    </w:rPr>
  </w:style>
  <w:style w:type="paragraph" w:customStyle="1" w:styleId="TableText2">
    <w:name w:val="Table Text2"/>
    <w:basedOn w:val="TableText"/>
    <w:rsid w:val="00943386"/>
  </w:style>
  <w:style w:type="paragraph" w:customStyle="1" w:styleId="TableInnerSideHeading">
    <w:name w:val="Table InnerSideHeading"/>
    <w:basedOn w:val="TableSideHeading"/>
    <w:rsid w:val="00B975AD"/>
  </w:style>
  <w:style w:type="paragraph" w:customStyle="1" w:styleId="Hesber">
    <w:name w:val="Hesber"/>
    <w:basedOn w:val="a"/>
    <w:rsid w:val="00B975AD"/>
    <w:pPr>
      <w:snapToGrid w:val="0"/>
      <w:spacing w:before="0" w:line="360" w:lineRule="auto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styleId="a4">
    <w:name w:val="footnote text"/>
    <w:basedOn w:val="a"/>
    <w:link w:val="a5"/>
    <w:autoRedefine/>
    <w:semiHidden/>
    <w:rsid w:val="00B975AD"/>
    <w:pPr>
      <w:snapToGrid w:val="0"/>
      <w:spacing w:before="0" w:line="240" w:lineRule="auto"/>
      <w:ind w:left="227" w:hanging="227"/>
      <w:jc w:val="left"/>
    </w:pPr>
    <w:rPr>
      <w:rFonts w:ascii="Arial" w:eastAsia="Arial Unicode MS" w:hAnsi="Arial" w:cs="David"/>
      <w:snapToGrid w:val="0"/>
      <w:spacing w:val="0"/>
      <w:sz w:val="14"/>
      <w:szCs w:val="20"/>
    </w:rPr>
  </w:style>
  <w:style w:type="character" w:styleId="a6">
    <w:name w:val="footnote reference"/>
    <w:aliases w:val="Footnote Reference"/>
    <w:basedOn w:val="a0"/>
    <w:semiHidden/>
    <w:rsid w:val="00B975AD"/>
    <w:rPr>
      <w:vertAlign w:val="superscript"/>
    </w:rPr>
  </w:style>
  <w:style w:type="paragraph" w:customStyle="1" w:styleId="HesberHeading">
    <w:name w:val="Hesber Heading"/>
    <w:basedOn w:val="Hesber"/>
    <w:rsid w:val="00B975AD"/>
    <w:pPr>
      <w:tabs>
        <w:tab w:val="left" w:pos="624"/>
        <w:tab w:val="left" w:pos="1247"/>
      </w:tabs>
      <w:ind w:firstLine="0"/>
    </w:pPr>
    <w:rPr>
      <w:b/>
      <w:bCs/>
    </w:rPr>
  </w:style>
  <w:style w:type="paragraph" w:customStyle="1" w:styleId="HesberWriters">
    <w:name w:val="Hesber Writers"/>
    <w:basedOn w:val="Hesber"/>
    <w:rsid w:val="00B975AD"/>
    <w:pPr>
      <w:spacing w:before="120" w:after="6000"/>
      <w:ind w:left="1418" w:firstLine="0"/>
      <w:jc w:val="right"/>
    </w:pPr>
    <w:rPr>
      <w:b/>
      <w:bCs/>
    </w:rPr>
  </w:style>
  <w:style w:type="paragraph" w:customStyle="1" w:styleId="Hesber1st">
    <w:name w:val="Hesber 1st"/>
    <w:basedOn w:val="Hesber"/>
    <w:rsid w:val="00B975AD"/>
    <w:pPr>
      <w:tabs>
        <w:tab w:val="left" w:pos="680"/>
        <w:tab w:val="left" w:pos="1020"/>
      </w:tabs>
      <w:ind w:firstLine="0"/>
    </w:pPr>
  </w:style>
  <w:style w:type="character" w:styleId="a7">
    <w:name w:val="endnote reference"/>
    <w:basedOn w:val="a0"/>
    <w:semiHidden/>
    <w:rsid w:val="00B975AD"/>
    <w:rPr>
      <w:vertAlign w:val="superscript"/>
    </w:rPr>
  </w:style>
  <w:style w:type="paragraph" w:customStyle="1" w:styleId="TableBlockOutdent">
    <w:name w:val="Table BlockOutdent"/>
    <w:basedOn w:val="TableBlock"/>
    <w:rsid w:val="00B975AD"/>
    <w:pPr>
      <w:ind w:left="624" w:hanging="624"/>
    </w:pPr>
  </w:style>
  <w:style w:type="paragraph" w:styleId="a8">
    <w:name w:val="header"/>
    <w:basedOn w:val="a"/>
    <w:rsid w:val="00B975AD"/>
    <w:pPr>
      <w:tabs>
        <w:tab w:val="center" w:pos="4153"/>
        <w:tab w:val="right" w:pos="8306"/>
      </w:tabs>
    </w:pPr>
  </w:style>
  <w:style w:type="paragraph" w:styleId="a9">
    <w:name w:val="footer"/>
    <w:basedOn w:val="a"/>
    <w:rsid w:val="00B975AD"/>
    <w:pPr>
      <w:tabs>
        <w:tab w:val="center" w:pos="4153"/>
        <w:tab w:val="right" w:pos="8306"/>
      </w:tabs>
    </w:pPr>
  </w:style>
  <w:style w:type="paragraph" w:customStyle="1" w:styleId="HeadDivreiHesber">
    <w:name w:val="Head DivreiHesber"/>
    <w:basedOn w:val="a"/>
    <w:rsid w:val="00B975AD"/>
    <w:pPr>
      <w:snapToGrid w:val="0"/>
      <w:spacing w:before="360" w:after="120" w:line="360" w:lineRule="auto"/>
      <w:ind w:firstLine="0"/>
      <w:jc w:val="center"/>
    </w:pPr>
    <w:rPr>
      <w:rFonts w:ascii="Arial" w:eastAsia="Arial Unicode MS" w:hAnsi="Arial" w:cs="David"/>
      <w:b/>
      <w:snapToGrid w:val="0"/>
      <w:spacing w:val="40"/>
      <w:sz w:val="20"/>
      <w:szCs w:val="26"/>
    </w:rPr>
  </w:style>
  <w:style w:type="paragraph" w:customStyle="1" w:styleId="Ragil">
    <w:name w:val="Ragil"/>
    <w:basedOn w:val="a"/>
    <w:rsid w:val="00B975AD"/>
    <w:pPr>
      <w:snapToGrid w:val="0"/>
      <w:spacing w:before="0" w:line="360" w:lineRule="auto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styleId="aa">
    <w:name w:val="Title"/>
    <w:basedOn w:val="a"/>
    <w:qFormat/>
    <w:rsid w:val="00943386"/>
    <w:pPr>
      <w:jc w:val="center"/>
    </w:pPr>
    <w:rPr>
      <w:rFonts w:cs="David"/>
      <w:b/>
      <w:bCs/>
      <w:sz w:val="28"/>
      <w:szCs w:val="28"/>
      <w:u w:val="single"/>
    </w:rPr>
  </w:style>
  <w:style w:type="character" w:styleId="ab">
    <w:name w:val="page number"/>
    <w:basedOn w:val="a0"/>
    <w:rsid w:val="00B975AD"/>
  </w:style>
  <w:style w:type="paragraph" w:customStyle="1" w:styleId="David">
    <w:name w:val="רגיל + (עברית ושפות אחרות) David"/>
    <w:aliases w:val="‏13 נק',מודגש,אחרי:  6 נק'"/>
    <w:basedOn w:val="a"/>
    <w:rsid w:val="001207F8"/>
    <w:pPr>
      <w:ind w:firstLine="0"/>
      <w:jc w:val="left"/>
    </w:pPr>
    <w:rPr>
      <w:rFonts w:cs="David"/>
      <w:sz w:val="26"/>
      <w:szCs w:val="26"/>
    </w:rPr>
  </w:style>
  <w:style w:type="paragraph" w:styleId="ac">
    <w:name w:val="Balloon Text"/>
    <w:basedOn w:val="a"/>
    <w:link w:val="ad"/>
    <w:semiHidden/>
    <w:unhideWhenUsed/>
    <w:rsid w:val="00325C14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semiHidden/>
    <w:rsid w:val="00325C14"/>
    <w:rPr>
      <w:rFonts w:ascii="Tahoma" w:hAnsi="Tahoma" w:cs="Tahoma"/>
      <w:color w:val="000000"/>
      <w:spacing w:val="1"/>
      <w:sz w:val="16"/>
      <w:szCs w:val="16"/>
      <w:lang w:eastAsia="ja-JP"/>
    </w:rPr>
  </w:style>
  <w:style w:type="character" w:customStyle="1" w:styleId="a5">
    <w:name w:val="טקסט הערת שוליים תו"/>
    <w:basedOn w:val="a0"/>
    <w:link w:val="a4"/>
    <w:semiHidden/>
    <w:rsid w:val="00703D38"/>
    <w:rPr>
      <w:rFonts w:ascii="Arial" w:eastAsia="Arial Unicode MS" w:hAnsi="Arial" w:cs="David"/>
      <w:snapToGrid w:val="0"/>
      <w:color w:val="000000"/>
      <w:sz w:val="1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05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54E21C28B32ECF49ADBB6A5BBBCCB3CD" ma:contentTypeVersion="" ma:contentTypeDescription="צור מסמך חדש." ma:contentTypeScope="" ma:versionID="f81d89568b860eeaa06327f0f2d2f14b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DC32B-DD97-493E-9196-3EF77D6F9C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F4AFE3-9455-419C-8851-785A55F44517}">
  <ds:schemaRefs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290d5b49-c690-4c6f-bbb9-1e50dab33eee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5A121F9-C2F4-4AF6-85C9-1754A6B0FC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F7C151-A17F-4C11-BC98-4A7FE8DE2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343</Words>
  <Characters>1717</Characters>
  <Application>Microsoft Office Word</Application>
  <DocSecurity>0</DocSecurity>
  <Lines>14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רשומות</vt:lpstr>
      <vt:lpstr>רשומות</vt:lpstr>
    </vt:vector>
  </TitlesOfParts>
  <Company>Knesset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רשומות</dc:title>
  <dc:creator>מיקה צור</dc:creator>
  <cp:lastModifiedBy>דפנה ברנאי</cp:lastModifiedBy>
  <cp:revision>9</cp:revision>
  <cp:lastPrinted>2013-07-04T08:25:00Z</cp:lastPrinted>
  <dcterms:created xsi:type="dcterms:W3CDTF">2015-04-20T09:58:00Z</dcterms:created>
  <dcterms:modified xsi:type="dcterms:W3CDTF">2022-11-29T11:09:00Z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0x01010054E21C28B32ECF49ADBB6A5BBBCCB3CD</vt:lpwstr>
  </property>
  <property fmtid="{D5CDD505-2E9C-101B-9397-08002B2CF9AE}" pid="3" name="_dlc_DocIdItemGuid">
    <vt:lpwstr>8badafff-95aa-4718-b074-a2d35988ffa8</vt:lpwstr>
  </property>
  <property fmtid="{D5CDD505-2E9C-101B-9397-08002B2CF9AE}" pid="4" name="SanhedrinDocumentType">
    <vt:r8>10</vt:r8>
  </property>
  <property fmtid="{D5CDD505-2E9C-101B-9397-08002B2CF9AE}" pid="5" name="SanhedrinItemID">
    <vt:r8>2197294</vt:r8>
  </property>
</Properties>
</file>